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2AEBD7" w14:textId="6C0F21B8" w:rsidR="00E239B0" w:rsidRDefault="00E239B0" w:rsidP="00E239B0">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The Role of Supervisor and Coworker Support on Transgender Employees’ Workplace Disclosure and Satisfaction</w:t>
      </w:r>
    </w:p>
    <w:p w14:paraId="5FE74991" w14:textId="55C0AFAF" w:rsidR="00E239B0" w:rsidRDefault="00E239B0">
      <w:pPr>
        <w:rPr>
          <w:rFonts w:ascii="Times New Roman" w:eastAsia="Times New Roman" w:hAnsi="Times New Roman" w:cs="Times New Roman"/>
          <w:sz w:val="24"/>
          <w:szCs w:val="24"/>
        </w:rPr>
      </w:pPr>
    </w:p>
    <w:p w14:paraId="5C20B58C" w14:textId="2D470A83" w:rsidR="00E239B0" w:rsidRDefault="00E239B0" w:rsidP="00E239B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Caren Goldberg, Ph.D.</w:t>
      </w:r>
    </w:p>
    <w:p w14:paraId="196B1F3B" w14:textId="18E039E2" w:rsidR="00E239B0" w:rsidRDefault="00E239B0" w:rsidP="00E239B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Caren Goldberg, Ph.D., LLC</w:t>
      </w:r>
    </w:p>
    <w:p w14:paraId="6D1959FB" w14:textId="009DEBF2" w:rsidR="00E239B0" w:rsidRDefault="00E239B0" w:rsidP="00E239B0">
      <w:pPr>
        <w:jc w:val="center"/>
        <w:rPr>
          <w:rFonts w:ascii="Times New Roman" w:eastAsia="Times New Roman" w:hAnsi="Times New Roman" w:cs="Times New Roman"/>
          <w:sz w:val="24"/>
          <w:szCs w:val="24"/>
        </w:rPr>
      </w:pPr>
    </w:p>
    <w:p w14:paraId="779C5257" w14:textId="63048EA9" w:rsidR="00E239B0" w:rsidRDefault="00E239B0" w:rsidP="00E239B0">
      <w:pPr>
        <w:jc w:val="center"/>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Valerie Willham</w:t>
      </w:r>
    </w:p>
    <w:p w14:paraId="40E1E7F3" w14:textId="4FF80781" w:rsidR="00E239B0" w:rsidRDefault="00E239B0" w:rsidP="00E239B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Caren Goldberg, Ph.D., LLC</w:t>
      </w:r>
    </w:p>
    <w:p w14:paraId="2082D20B" w14:textId="77777777" w:rsidR="00E239B0" w:rsidRDefault="00E239B0">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24FA09FC" w14:textId="1B8D8DBA" w:rsidR="00344F3E" w:rsidRDefault="00344F3E" w:rsidP="00344F3E">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Role of Supervisor and Coworker Support on Transgender Employees’ Workplace Disclosure and Satisfaction</w:t>
      </w:r>
    </w:p>
    <w:p w14:paraId="00000001" w14:textId="531342E4" w:rsidR="003D75E1" w:rsidRDefault="00FB1B40">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While organizational researchers have been studying the experiences of LGBT+ employees for at least two decades (see Chrobot-Mason, Button, &amp; DiClementi, 2001; Ragins &amp; Cornwell, 2001 for early examples of empirical studies of LGBT+ employees), until quite</w:t>
      </w:r>
      <w:r>
        <w:rPr>
          <w:rFonts w:ascii="Times New Roman" w:eastAsia="Times New Roman" w:hAnsi="Times New Roman" w:cs="Times New Roman"/>
          <w:sz w:val="24"/>
          <w:szCs w:val="24"/>
        </w:rPr>
        <w:t xml:space="preserve"> recently, this research has been limited to examinations of gay, lesbian, and bisexual workers.  Although transgender employees fall under the same umbrella, the concept of identity management is quite different for transgender employees than it is for se</w:t>
      </w:r>
      <w:r>
        <w:rPr>
          <w:rFonts w:ascii="Times New Roman" w:eastAsia="Times New Roman" w:hAnsi="Times New Roman" w:cs="Times New Roman"/>
          <w:sz w:val="24"/>
          <w:szCs w:val="24"/>
        </w:rPr>
        <w:t>xual minorities.  Rosopa, Fynes, D’Souza, and Xoxakos (in press) note that we often refer to “LGBT-related workplace issues” as a monolithic concern because of the overlap in barriers faced by sexual orientation minorities and transgender minorities; howev</w:t>
      </w:r>
      <w:r>
        <w:rPr>
          <w:rFonts w:ascii="Times New Roman" w:eastAsia="Times New Roman" w:hAnsi="Times New Roman" w:cs="Times New Roman"/>
          <w:sz w:val="24"/>
          <w:szCs w:val="24"/>
        </w:rPr>
        <w:t>er, there are important distinctions in the work experiences of gay and lesbian employees versus transgender employees.  In particular, unlike sexual orientation, trans i</w:t>
      </w:r>
      <w:r>
        <w:rPr>
          <w:rFonts w:ascii="Times New Roman" w:eastAsia="Times New Roman" w:hAnsi="Times New Roman" w:cs="Times New Roman"/>
          <w:sz w:val="24"/>
          <w:szCs w:val="24"/>
          <w:highlight w:val="white"/>
        </w:rPr>
        <w:t>dentities are not necessarily concealable, socially invisible identities (Sawyer, Thai</w:t>
      </w:r>
      <w:r>
        <w:rPr>
          <w:rFonts w:ascii="Times New Roman" w:eastAsia="Times New Roman" w:hAnsi="Times New Roman" w:cs="Times New Roman"/>
          <w:sz w:val="24"/>
          <w:szCs w:val="24"/>
          <w:highlight w:val="white"/>
        </w:rPr>
        <w:t>, Martinez, Smith, &amp; Discont, 2017).  While a transgender person’s physical characteristics may prompt them to feel a need to disclose before and/or during their transition (</w:t>
      </w:r>
      <w:r>
        <w:rPr>
          <w:rFonts w:ascii="Times New Roman" w:eastAsia="Times New Roman" w:hAnsi="Times New Roman" w:cs="Times New Roman"/>
          <w:sz w:val="24"/>
          <w:szCs w:val="24"/>
        </w:rPr>
        <w:t>Budge, Tebbe, &amp; Howard, 2010</w:t>
      </w:r>
      <w:r>
        <w:rPr>
          <w:rFonts w:ascii="Times New Roman" w:eastAsia="Times New Roman" w:hAnsi="Times New Roman" w:cs="Times New Roman"/>
          <w:sz w:val="24"/>
          <w:szCs w:val="24"/>
          <w:highlight w:val="white"/>
        </w:rPr>
        <w:t xml:space="preserve">), employees who possess physical features that would </w:t>
      </w:r>
      <w:r>
        <w:rPr>
          <w:rFonts w:ascii="Times New Roman" w:eastAsia="Times New Roman" w:hAnsi="Times New Roman" w:cs="Times New Roman"/>
          <w:sz w:val="24"/>
          <w:szCs w:val="24"/>
          <w:highlight w:val="white"/>
        </w:rPr>
        <w:t xml:space="preserve">signal their gender identity (as opposed to their biological sex), would have little reason to disclose. </w:t>
      </w:r>
      <w:r>
        <w:rPr>
          <w:rFonts w:ascii="Times New Roman" w:eastAsia="Times New Roman" w:hAnsi="Times New Roman" w:cs="Times New Roman"/>
          <w:sz w:val="24"/>
          <w:szCs w:val="24"/>
        </w:rPr>
        <w:t xml:space="preserve"> Indeed, Brewster, Velez, DeBlaere, and Moradi (2012) observed that modifying measures aimed at tapping the experiences of sexual minorities to study t</w:t>
      </w:r>
      <w:r>
        <w:rPr>
          <w:rFonts w:ascii="Times New Roman" w:eastAsia="Times New Roman" w:hAnsi="Times New Roman" w:cs="Times New Roman"/>
          <w:sz w:val="24"/>
          <w:szCs w:val="24"/>
        </w:rPr>
        <w:t>ransgender employees resulted in a different factor structure than that which had been observed by LGB researchers.  Thus, research that seeks to classify transgender employees as a subcategory of the wider LGBT+ community may be misrepresenting their expe</w:t>
      </w:r>
      <w:r>
        <w:rPr>
          <w:rFonts w:ascii="Times New Roman" w:eastAsia="Times New Roman" w:hAnsi="Times New Roman" w:cs="Times New Roman"/>
          <w:sz w:val="24"/>
          <w:szCs w:val="24"/>
        </w:rPr>
        <w:t xml:space="preserve">riences. </w:t>
      </w:r>
    </w:p>
    <w:p w14:paraId="00000002" w14:textId="77777777" w:rsidR="003D75E1" w:rsidRDefault="00FB1B40">
      <w:pPr>
        <w:spacing w:after="0"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lastRenderedPageBreak/>
        <w:t>Adding to our misunderstanding of the experiences of transgender employees is the fact that even when scholars seek to examine the experiences of transgender employees as distinct from those of sexual minorities, inadequate attention has been pai</w:t>
      </w:r>
      <w:r>
        <w:rPr>
          <w:rFonts w:ascii="Times New Roman" w:eastAsia="Times New Roman" w:hAnsi="Times New Roman" w:cs="Times New Roman"/>
          <w:sz w:val="24"/>
          <w:szCs w:val="24"/>
        </w:rPr>
        <w:t>d to one’s stage in the transition process (Budge, Tebbe, &amp; Howard, 2010).  Indeed, these researchers note that post-transition, participants felt as though they were no longer living with a secret.  Thus,</w:t>
      </w:r>
      <w:r>
        <w:rPr>
          <w:rFonts w:ascii="Times New Roman" w:eastAsia="Times New Roman" w:hAnsi="Times New Roman" w:cs="Times New Roman"/>
          <w:sz w:val="24"/>
          <w:szCs w:val="24"/>
          <w:highlight w:val="white"/>
        </w:rPr>
        <w:t xml:space="preserve"> in contrast to LGB employees who may grapple with </w:t>
      </w:r>
      <w:r>
        <w:rPr>
          <w:rFonts w:ascii="Times New Roman" w:eastAsia="Times New Roman" w:hAnsi="Times New Roman" w:cs="Times New Roman"/>
          <w:sz w:val="24"/>
          <w:szCs w:val="24"/>
          <w:highlight w:val="white"/>
        </w:rPr>
        <w:t>concerns about disclosure on an ongoing basis, to the extent that a transgender employee presents as their identified gender, their gender should have decreased salience</w:t>
      </w:r>
      <w:r>
        <w:rPr>
          <w:rFonts w:ascii="Times New Roman" w:eastAsia="Times New Roman" w:hAnsi="Times New Roman" w:cs="Times New Roman"/>
          <w:sz w:val="24"/>
          <w:szCs w:val="24"/>
          <w:highlight w:val="white"/>
          <w:vertAlign w:val="superscript"/>
        </w:rPr>
        <w:footnoteReference w:id="1"/>
      </w:r>
      <w:r>
        <w:rPr>
          <w:rFonts w:ascii="Times New Roman" w:eastAsia="Times New Roman" w:hAnsi="Times New Roman" w:cs="Times New Roman"/>
          <w:sz w:val="24"/>
          <w:szCs w:val="24"/>
          <w:highlight w:val="white"/>
        </w:rPr>
        <w:t xml:space="preserve">.  </w:t>
      </w:r>
    </w:p>
    <w:p w14:paraId="00000003" w14:textId="77777777" w:rsidR="003D75E1" w:rsidRDefault="00FB1B40">
      <w:pPr>
        <w:spacing w:after="0"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In recognition of the fact that one’s interest in disclosure (and its antecedents</w:t>
      </w:r>
      <w:r>
        <w:rPr>
          <w:rFonts w:ascii="Times New Roman" w:eastAsia="Times New Roman" w:hAnsi="Times New Roman" w:cs="Times New Roman"/>
          <w:sz w:val="24"/>
          <w:szCs w:val="24"/>
          <w:highlight w:val="white"/>
        </w:rPr>
        <w:t>) is to some degree, tied to anticipated reactions by others, in the current study, we limit our focus to transgender employees who have not transitioned.  It is within this subset of individuals, that we expect the influence of supportive coworkers and su</w:t>
      </w:r>
      <w:r>
        <w:rPr>
          <w:rFonts w:ascii="Times New Roman" w:eastAsia="Times New Roman" w:hAnsi="Times New Roman" w:cs="Times New Roman"/>
          <w:sz w:val="24"/>
          <w:szCs w:val="24"/>
          <w:highlight w:val="white"/>
        </w:rPr>
        <w:t>pervisors to have the greatest influence on transgender employees’ disclosure, and consequently, their work-related attitudes.</w:t>
      </w:r>
    </w:p>
    <w:p w14:paraId="00000004" w14:textId="77777777" w:rsidR="003D75E1" w:rsidRDefault="00FB1B40">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The Current Study</w:t>
      </w:r>
    </w:p>
    <w:p w14:paraId="00000005" w14:textId="77777777" w:rsidR="003D75E1" w:rsidRDefault="00FB1B40">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Sexual and gender minorities are stigmatized identities.  Because individuals with stigmatized identities are </w:t>
      </w:r>
      <w:r>
        <w:rPr>
          <w:rFonts w:ascii="Times New Roman" w:eastAsia="Times New Roman" w:hAnsi="Times New Roman" w:cs="Times New Roman"/>
          <w:sz w:val="24"/>
          <w:szCs w:val="24"/>
        </w:rPr>
        <w:t>often rejected socially, reactions or anticipated reactions by others is a key determinant of disclosure (c.f., Griffeth &amp; Hebl, 2002; Pichler &amp; Holmes, 2017; Trau &amp; Härtel, 2007; Trau, 2015).  Focusing specifically on transgender employees, researchers ha</w:t>
      </w:r>
      <w:r>
        <w:rPr>
          <w:rFonts w:ascii="Times New Roman" w:eastAsia="Times New Roman" w:hAnsi="Times New Roman" w:cs="Times New Roman"/>
          <w:sz w:val="24"/>
          <w:szCs w:val="24"/>
        </w:rPr>
        <w:t>ve found that others’ reactions influence perceptions of discrimination (</w:t>
      </w:r>
      <w:r>
        <w:rPr>
          <w:rFonts w:ascii="Times New Roman" w:eastAsia="Times New Roman" w:hAnsi="Times New Roman" w:cs="Times New Roman"/>
          <w:sz w:val="24"/>
          <w:szCs w:val="24"/>
          <w:highlight w:val="white"/>
        </w:rPr>
        <w:t>Ruggs, Martinez, Hebl, &amp; Law, 2015) and mediate the relationship between disclosure and work attitudes such as satisfaction and commitment (</w:t>
      </w:r>
      <w:r>
        <w:rPr>
          <w:rFonts w:ascii="Times New Roman" w:eastAsia="Times New Roman" w:hAnsi="Times New Roman" w:cs="Times New Roman"/>
          <w:sz w:val="24"/>
          <w:szCs w:val="24"/>
        </w:rPr>
        <w:t>Law, Martinez, Ruggs, Hebl, &amp; Akers, 2011).</w:t>
      </w:r>
    </w:p>
    <w:p w14:paraId="00000006" w14:textId="2E1232A0" w:rsidR="003D75E1" w:rsidRDefault="00FB1B40">
      <w:p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b/>
        <w:t>In keeping with this stream of research, we offer a general proposition that support is related to disclosure, which in turn, is related to job satisfaction</w:t>
      </w:r>
      <w:r>
        <w:rPr>
          <w:rFonts w:ascii="Times New Roman" w:eastAsia="Times New Roman" w:hAnsi="Times New Roman" w:cs="Times New Roman"/>
          <w:color w:val="000000"/>
          <w:sz w:val="24"/>
          <w:szCs w:val="24"/>
        </w:rPr>
        <w:t xml:space="preserve">.  However, consistent with meta-analytic research on organizational support which </w:t>
      </w:r>
      <w:r>
        <w:rPr>
          <w:rFonts w:ascii="Times New Roman" w:eastAsia="Times New Roman" w:hAnsi="Times New Roman" w:cs="Times New Roman"/>
          <w:color w:val="000000"/>
          <w:sz w:val="24"/>
          <w:szCs w:val="24"/>
        </w:rPr>
        <w:t>demonstrates that support from organizations, supervisors, and coworkers have distinct correlates (Kurtessis, Eisenberger, Ford, Buffardi, Stewart, &amp; Addis, 2017), we refine our general proposition to hypothesize that disclosure to specific referents (e.g.</w:t>
      </w:r>
      <w:r>
        <w:rPr>
          <w:rFonts w:ascii="Times New Roman" w:eastAsia="Times New Roman" w:hAnsi="Times New Roman" w:cs="Times New Roman"/>
          <w:color w:val="000000"/>
          <w:sz w:val="24"/>
          <w:szCs w:val="24"/>
        </w:rPr>
        <w:t>, supervisors, coworkers) is contingent on the supportiveness of those referents.  Further, consistent with the notion that perceived support invokes a norm of reciprocity, it stands to reason that the satisfaction resulting from disclosure would be specif</w:t>
      </w:r>
      <w:r>
        <w:rPr>
          <w:rFonts w:ascii="Times New Roman" w:eastAsia="Times New Roman" w:hAnsi="Times New Roman" w:cs="Times New Roman"/>
          <w:color w:val="000000"/>
          <w:sz w:val="24"/>
          <w:szCs w:val="24"/>
        </w:rPr>
        <w:t xml:space="preserve">ic to the other party of that social exchange – i.e., the individual or group that demonstrated support.     </w:t>
      </w:r>
    </w:p>
    <w:p w14:paraId="00000007" w14:textId="77777777" w:rsidR="003D75E1" w:rsidRDefault="00FB1B40">
      <w:p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LGBT+ employees who disclose their gender identity at work generally do so incrementally (Trau, O’Leary, &amp; Brown, 2018).  Thus, rather than being</w:t>
      </w:r>
      <w:r>
        <w:rPr>
          <w:rFonts w:ascii="Times New Roman" w:eastAsia="Times New Roman" w:hAnsi="Times New Roman" w:cs="Times New Roman"/>
          <w:color w:val="000000"/>
          <w:sz w:val="24"/>
          <w:szCs w:val="24"/>
        </w:rPr>
        <w:t xml:space="preserve"> an all-or-nothing proposition, transgender employees may be selectively “come out” to different people in their workplace.  This is likely a function of the different levels of support they experience from these different sources.  Moreover, the influence</w:t>
      </w:r>
      <w:r>
        <w:rPr>
          <w:rFonts w:ascii="Times New Roman" w:eastAsia="Times New Roman" w:hAnsi="Times New Roman" w:cs="Times New Roman"/>
          <w:color w:val="000000"/>
          <w:sz w:val="24"/>
          <w:szCs w:val="24"/>
        </w:rPr>
        <w:t xml:space="preserve"> of coming out to those referents on satisfaction is likely limited to satisfaction with those particular referents.  That is, we hypothesize that perceived coworker support will be associated with disclosing one’s gender identity to their coworkers and th</w:t>
      </w:r>
      <w:r>
        <w:rPr>
          <w:rFonts w:ascii="Times New Roman" w:eastAsia="Times New Roman" w:hAnsi="Times New Roman" w:cs="Times New Roman"/>
          <w:color w:val="000000"/>
          <w:sz w:val="24"/>
          <w:szCs w:val="24"/>
        </w:rPr>
        <w:t>at such disclosure will be associated with coworker satisfaction.  In addition, we hypothesize that perceived supervisor support will be associated with disclosing one’s gender identity to their supervisor and that such disclosure will be associated with s</w:t>
      </w:r>
      <w:r>
        <w:rPr>
          <w:rFonts w:ascii="Times New Roman" w:eastAsia="Times New Roman" w:hAnsi="Times New Roman" w:cs="Times New Roman"/>
          <w:color w:val="000000"/>
          <w:sz w:val="24"/>
          <w:szCs w:val="24"/>
        </w:rPr>
        <w:t>upervisor satisfaction.  While conceptually, our reasoning suggests that disclosure mediates the relationship between support and satisfaction, we pose these mediational hypotheses with caution, given the cross-sectional nature of our data collection.</w:t>
      </w:r>
    </w:p>
    <w:p w14:paraId="00000008" w14:textId="77777777" w:rsidR="003D75E1" w:rsidRDefault="00FB1B40">
      <w:pPr>
        <w:pBdr>
          <w:top w:val="nil"/>
          <w:left w:val="nil"/>
          <w:bottom w:val="nil"/>
          <w:right w:val="nil"/>
          <w:between w:val="nil"/>
        </w:pBdr>
        <w:spacing w:after="0" w:line="48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lastRenderedPageBreak/>
        <w:t xml:space="preserve">H1: </w:t>
      </w:r>
      <w:r>
        <w:rPr>
          <w:rFonts w:ascii="Times New Roman" w:eastAsia="Times New Roman" w:hAnsi="Times New Roman" w:cs="Times New Roman"/>
          <w:i/>
          <w:color w:val="000000"/>
          <w:sz w:val="24"/>
          <w:szCs w:val="24"/>
        </w:rPr>
        <w:t xml:space="preserve"> Disclosure to one’s coworkers will mediate the relationship between perceived coworker support and coworker satisfaction.</w:t>
      </w:r>
    </w:p>
    <w:p w14:paraId="00000009" w14:textId="77777777" w:rsidR="003D75E1" w:rsidRDefault="00FB1B40">
      <w:pPr>
        <w:pBdr>
          <w:top w:val="nil"/>
          <w:left w:val="nil"/>
          <w:bottom w:val="nil"/>
          <w:right w:val="nil"/>
          <w:between w:val="nil"/>
        </w:pBdr>
        <w:spacing w:after="0" w:line="48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H2:  Disclosure to one’s supervisor will mediate the relationship between perceived supervisor support and supervisor satisfaction.</w:t>
      </w:r>
    </w:p>
    <w:p w14:paraId="0000000A" w14:textId="77777777" w:rsidR="003D75E1" w:rsidRDefault="00FB1B40">
      <w:p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Finally, given that the desire to disclose and the concomitant relief from freeing oneself of the burden of concealment are likely </w:t>
      </w:r>
      <w:r>
        <w:rPr>
          <w:rFonts w:ascii="Times New Roman" w:eastAsia="Times New Roman" w:hAnsi="Times New Roman" w:cs="Times New Roman"/>
          <w:sz w:val="24"/>
          <w:szCs w:val="24"/>
        </w:rPr>
        <w:t>a function of the centrality of one’s</w:t>
      </w:r>
      <w:r>
        <w:rPr>
          <w:rFonts w:ascii="Times New Roman" w:eastAsia="Times New Roman" w:hAnsi="Times New Roman" w:cs="Times New Roman"/>
          <w:color w:val="000000"/>
          <w:sz w:val="24"/>
          <w:szCs w:val="24"/>
        </w:rPr>
        <w:t xml:space="preserve"> transgender identity, we expect the centrality of one’s transgender identity to modera</w:t>
      </w:r>
      <w:r>
        <w:rPr>
          <w:rFonts w:ascii="Times New Roman" w:eastAsia="Times New Roman" w:hAnsi="Times New Roman" w:cs="Times New Roman"/>
          <w:color w:val="000000"/>
          <w:sz w:val="24"/>
          <w:szCs w:val="24"/>
        </w:rPr>
        <w:t xml:space="preserve">te the aforementioned relationships, as hypothesized below:  </w:t>
      </w:r>
    </w:p>
    <w:p w14:paraId="0000000B" w14:textId="77777777" w:rsidR="003D75E1" w:rsidRDefault="00FB1B40">
      <w:pPr>
        <w:pBdr>
          <w:top w:val="nil"/>
          <w:left w:val="nil"/>
          <w:bottom w:val="nil"/>
          <w:right w:val="nil"/>
          <w:between w:val="nil"/>
        </w:pBdr>
        <w:spacing w:after="0" w:line="480" w:lineRule="auto"/>
        <w:ind w:firstLine="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H3:  The mediating effect of coworker disclosure on the relationship between coworker support and coworker satisfaction will be stronger among high-identification transgender employees than among low-identification transgender employees.</w:t>
      </w:r>
    </w:p>
    <w:p w14:paraId="0000000C" w14:textId="77777777" w:rsidR="003D75E1" w:rsidRDefault="00FB1B40">
      <w:pPr>
        <w:pBdr>
          <w:top w:val="nil"/>
          <w:left w:val="nil"/>
          <w:bottom w:val="nil"/>
          <w:right w:val="nil"/>
          <w:between w:val="nil"/>
        </w:pBdr>
        <w:spacing w:after="0" w:line="480" w:lineRule="auto"/>
        <w:ind w:firstLine="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H4:  The mediating</w:t>
      </w:r>
      <w:r>
        <w:rPr>
          <w:rFonts w:ascii="Times New Roman" w:eastAsia="Times New Roman" w:hAnsi="Times New Roman" w:cs="Times New Roman"/>
          <w:i/>
          <w:color w:val="000000"/>
          <w:sz w:val="24"/>
          <w:szCs w:val="24"/>
        </w:rPr>
        <w:t xml:space="preserve"> effect of supervisor disclosure on the relationship between supervisor support and supervisor satisfaction will be stronger among high-identification transgender employees than among low-identification transgender employees.</w:t>
      </w:r>
      <w:r>
        <w:rPr>
          <w:rFonts w:ascii="Times New Roman" w:eastAsia="Times New Roman" w:hAnsi="Times New Roman" w:cs="Times New Roman"/>
          <w:i/>
          <w:color w:val="000000"/>
          <w:sz w:val="24"/>
          <w:szCs w:val="24"/>
        </w:rPr>
        <w:tab/>
        <w:t xml:space="preserve"> </w:t>
      </w:r>
    </w:p>
    <w:p w14:paraId="0000000D" w14:textId="77777777" w:rsidR="003D75E1" w:rsidRDefault="00FB1B40">
      <w:pPr>
        <w:pBdr>
          <w:top w:val="nil"/>
          <w:left w:val="nil"/>
          <w:bottom w:val="nil"/>
          <w:right w:val="nil"/>
          <w:between w:val="nil"/>
        </w:pBdr>
        <w:spacing w:after="0"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Method</w:t>
      </w:r>
    </w:p>
    <w:p w14:paraId="0000000E" w14:textId="77777777" w:rsidR="003D75E1" w:rsidRDefault="00FB1B40">
      <w:pPr>
        <w:pBdr>
          <w:top w:val="nil"/>
          <w:left w:val="nil"/>
          <w:bottom w:val="nil"/>
          <w:right w:val="nil"/>
          <w:between w:val="nil"/>
        </w:pBdr>
        <w:spacing w:after="0" w:line="480" w:lineRule="auto"/>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Data Collection</w:t>
      </w:r>
    </w:p>
    <w:p w14:paraId="0000000F" w14:textId="77777777" w:rsidR="003D75E1" w:rsidRDefault="00FB1B40">
      <w:pPr>
        <w:pBdr>
          <w:top w:val="nil"/>
          <w:left w:val="nil"/>
          <w:bottom w:val="nil"/>
          <w:right w:val="nil"/>
          <w:between w:val="nil"/>
        </w:pBdr>
        <w:spacing w:after="0"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w:t>
      </w:r>
      <w:r>
        <w:rPr>
          <w:rFonts w:ascii="Times New Roman" w:eastAsia="Times New Roman" w:hAnsi="Times New Roman" w:cs="Times New Roman"/>
          <w:color w:val="000000"/>
          <w:sz w:val="24"/>
          <w:szCs w:val="24"/>
        </w:rPr>
        <w:t xml:space="preserve">econd author will post a link to an online survey to members of the r/trans subreddit, an online community with 47,569 members, requesting participation from individuals who identify as transgender, but who have not yet completed a gender transition.  </w:t>
      </w:r>
    </w:p>
    <w:p w14:paraId="00000010" w14:textId="77777777" w:rsidR="003D75E1" w:rsidRDefault="00FB1B40">
      <w:pPr>
        <w:pBdr>
          <w:top w:val="nil"/>
          <w:left w:val="nil"/>
          <w:bottom w:val="nil"/>
          <w:right w:val="nil"/>
          <w:between w:val="nil"/>
        </w:pBdr>
        <w:spacing w:after="0" w:line="480" w:lineRule="auto"/>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Mea</w:t>
      </w:r>
      <w:r>
        <w:rPr>
          <w:rFonts w:ascii="Times New Roman" w:eastAsia="Times New Roman" w:hAnsi="Times New Roman" w:cs="Times New Roman"/>
          <w:color w:val="000000"/>
          <w:sz w:val="24"/>
          <w:szCs w:val="24"/>
          <w:u w:val="single"/>
        </w:rPr>
        <w:t>sures</w:t>
      </w:r>
    </w:p>
    <w:p w14:paraId="00000011" w14:textId="573EF2B5" w:rsidR="003D75E1" w:rsidRDefault="00FB1B40">
      <w:p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Coworker and supervisor satisfaction will be assessed with Seashore, et al’s (1982) three-item facet satisfaction measures.  </w:t>
      </w:r>
      <w:r>
        <w:rPr>
          <w:rFonts w:ascii="Times New Roman" w:eastAsia="Times New Roman" w:hAnsi="Times New Roman" w:cs="Times New Roman"/>
          <w:color w:val="000000"/>
          <w:sz w:val="24"/>
          <w:szCs w:val="24"/>
        </w:rPr>
        <w:t xml:space="preserve">We assessed coworker and supervisor support using the items reported in Baruch-Feldman, Brondolo, Ben-Dayan, and Schwartz’s (2002) study.  Identification </w:t>
      </w:r>
      <w:r>
        <w:rPr>
          <w:rFonts w:ascii="Times New Roman" w:eastAsia="Times New Roman" w:hAnsi="Times New Roman" w:cs="Times New Roman"/>
          <w:color w:val="000000"/>
          <w:sz w:val="24"/>
          <w:szCs w:val="24"/>
        </w:rPr>
        <w:lastRenderedPageBreak/>
        <w:t xml:space="preserve">with one’s gender identity will be assessed using a modified version of </w:t>
      </w:r>
      <w:r>
        <w:rPr>
          <w:rFonts w:ascii="Times New Roman" w:eastAsia="Times New Roman" w:hAnsi="Times New Roman" w:cs="Times New Roman"/>
          <w:color w:val="000000"/>
          <w:sz w:val="24"/>
          <w:szCs w:val="24"/>
        </w:rPr>
        <w:t xml:space="preserve">Luthanen and Crocker’s (1992) measure.     </w:t>
      </w:r>
    </w:p>
    <w:p w14:paraId="00000012" w14:textId="77777777" w:rsidR="003D75E1" w:rsidRDefault="00FB1B40">
      <w:p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Analyses</w:t>
      </w:r>
    </w:p>
    <w:p w14:paraId="00000013" w14:textId="77777777" w:rsidR="003D75E1" w:rsidRDefault="00FB1B40">
      <w:p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sz w:val="24"/>
          <w:szCs w:val="24"/>
        </w:rPr>
        <w:t>Given that</w:t>
      </w:r>
      <w:r>
        <w:rPr>
          <w:rFonts w:ascii="Times New Roman" w:eastAsia="Times New Roman" w:hAnsi="Times New Roman" w:cs="Times New Roman"/>
          <w:color w:val="000000"/>
          <w:sz w:val="24"/>
          <w:szCs w:val="24"/>
        </w:rPr>
        <w:t xml:space="preserve"> we </w:t>
      </w:r>
      <w:r>
        <w:rPr>
          <w:rFonts w:ascii="Times New Roman" w:eastAsia="Times New Roman" w:hAnsi="Times New Roman" w:cs="Times New Roman"/>
          <w:sz w:val="24"/>
          <w:szCs w:val="24"/>
        </w:rPr>
        <w:t>hypothesize</w:t>
      </w:r>
      <w:r>
        <w:rPr>
          <w:rFonts w:ascii="Times New Roman" w:eastAsia="Times New Roman" w:hAnsi="Times New Roman" w:cs="Times New Roman"/>
          <w:color w:val="000000"/>
          <w:sz w:val="24"/>
          <w:szCs w:val="24"/>
        </w:rPr>
        <w:t xml:space="preserve"> moderated mediation, our analyses are well suited to Template Model 4 in PROCESS (Hayes, 2013).  Because it relies on bootstrapping, PROCESS yields more stable estimates.  </w:t>
      </w:r>
      <w:r>
        <w:rPr>
          <w:rFonts w:ascii="Times New Roman" w:eastAsia="Times New Roman" w:hAnsi="Times New Roman" w:cs="Times New Roman"/>
          <w:sz w:val="24"/>
          <w:szCs w:val="24"/>
        </w:rPr>
        <w:t>Whil</w:t>
      </w:r>
      <w:r>
        <w:rPr>
          <w:rFonts w:ascii="Times New Roman" w:eastAsia="Times New Roman" w:hAnsi="Times New Roman" w:cs="Times New Roman"/>
          <w:sz w:val="24"/>
          <w:szCs w:val="24"/>
        </w:rPr>
        <w:t>e</w:t>
      </w:r>
      <w:r>
        <w:rPr>
          <w:rFonts w:ascii="Times New Roman" w:eastAsia="Times New Roman" w:hAnsi="Times New Roman" w:cs="Times New Roman"/>
          <w:color w:val="000000"/>
          <w:sz w:val="24"/>
          <w:szCs w:val="24"/>
        </w:rPr>
        <w:t xml:space="preserve"> we again note that interpretation of mediated effects in a cross-sectional sample should be made with caution, in light of the ample theoretical support for the directionality of our proposed effects, we deemed such analyses appropriate in the current st</w:t>
      </w:r>
      <w:r>
        <w:rPr>
          <w:rFonts w:ascii="Times New Roman" w:eastAsia="Times New Roman" w:hAnsi="Times New Roman" w:cs="Times New Roman"/>
          <w:color w:val="000000"/>
          <w:sz w:val="24"/>
          <w:szCs w:val="24"/>
        </w:rPr>
        <w:t xml:space="preserve">udy. </w:t>
      </w:r>
    </w:p>
    <w:p w14:paraId="00000014" w14:textId="77777777" w:rsidR="003D75E1" w:rsidRDefault="00FB1B40">
      <w:pPr>
        <w:pBdr>
          <w:top w:val="nil"/>
          <w:left w:val="nil"/>
          <w:bottom w:val="nil"/>
          <w:right w:val="nil"/>
          <w:between w:val="nil"/>
        </w:pBdr>
        <w:spacing w:after="0"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Results and Implications</w:t>
      </w:r>
    </w:p>
    <w:p w14:paraId="00000015" w14:textId="77777777" w:rsidR="003D75E1" w:rsidRDefault="00FB1B40">
      <w:p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bookmarkStart w:id="1" w:name="_heading=h.gjdgxs" w:colFirst="0" w:colLast="0"/>
      <w:bookmarkEnd w:id="1"/>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Although at this juncture, we do not know if our hypotheses will be supported, there is no reason not to encourage organizations to provide coworkers and supervisors with the skills necessary to support transgender employees. </w:t>
      </w:r>
    </w:p>
    <w:p w14:paraId="00000016" w14:textId="77777777" w:rsidR="003D75E1" w:rsidRDefault="00FB1B40">
      <w:pPr>
        <w:pBdr>
          <w:top w:val="nil"/>
          <w:left w:val="nil"/>
          <w:bottom w:val="nil"/>
          <w:right w:val="nil"/>
          <w:between w:val="nil"/>
        </w:pBdr>
        <w:spacing w:after="0" w:line="480" w:lineRule="auto"/>
        <w:rPr>
          <w:rFonts w:ascii="Times New Roman" w:eastAsia="Times New Roman" w:hAnsi="Times New Roman" w:cs="Times New Roman"/>
          <w:sz w:val="24"/>
          <w:szCs w:val="24"/>
        </w:rPr>
      </w:pPr>
      <w:bookmarkStart w:id="2" w:name="_heading=h.jqb3xztmo0ju" w:colFirst="0" w:colLast="0"/>
      <w:bookmarkEnd w:id="2"/>
      <w:r>
        <w:br w:type="page"/>
      </w:r>
    </w:p>
    <w:p w14:paraId="00000017" w14:textId="77777777" w:rsidR="003D75E1" w:rsidRDefault="00FB1B40">
      <w:pPr>
        <w:pBdr>
          <w:top w:val="nil"/>
          <w:left w:val="nil"/>
          <w:bottom w:val="nil"/>
          <w:right w:val="nil"/>
          <w:between w:val="nil"/>
        </w:pBdr>
        <w:spacing w:after="0" w:line="480" w:lineRule="auto"/>
        <w:jc w:val="center"/>
        <w:rPr>
          <w:rFonts w:ascii="Times New Roman" w:eastAsia="Times New Roman" w:hAnsi="Times New Roman" w:cs="Times New Roman"/>
          <w:sz w:val="24"/>
          <w:szCs w:val="24"/>
        </w:rPr>
      </w:pPr>
      <w:bookmarkStart w:id="3" w:name="_heading=h.5q1cguff1x0h" w:colFirst="0" w:colLast="0"/>
      <w:bookmarkEnd w:id="3"/>
      <w:r>
        <w:rPr>
          <w:rFonts w:ascii="Times New Roman" w:eastAsia="Times New Roman" w:hAnsi="Times New Roman" w:cs="Times New Roman"/>
          <w:sz w:val="24"/>
          <w:szCs w:val="24"/>
        </w:rPr>
        <w:lastRenderedPageBreak/>
        <w:t>References</w:t>
      </w:r>
    </w:p>
    <w:p w14:paraId="00000018" w14:textId="77777777" w:rsidR="003D75E1" w:rsidRDefault="00FB1B40" w:rsidP="00BD00B5">
      <w:pPr>
        <w:spacing w:after="0" w:line="480" w:lineRule="auto"/>
        <w:ind w:left="1440" w:hanging="7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Baruch-Feldman, C., Brondolo, E., Ben-Dayan, D. and Schwartz, J. (2002). "Sources of social support and burnout, job satisfaction and productivity", </w:t>
      </w:r>
      <w:r>
        <w:rPr>
          <w:rFonts w:ascii="Times New Roman" w:eastAsia="Times New Roman" w:hAnsi="Times New Roman" w:cs="Times New Roman"/>
          <w:i/>
          <w:sz w:val="24"/>
          <w:szCs w:val="24"/>
          <w:highlight w:val="white"/>
        </w:rPr>
        <w:t>Journal of Occupational Health Psychology,</w:t>
      </w:r>
      <w:r>
        <w:rPr>
          <w:rFonts w:ascii="Times New Roman" w:eastAsia="Times New Roman" w:hAnsi="Times New Roman" w:cs="Times New Roman"/>
          <w:sz w:val="24"/>
          <w:szCs w:val="24"/>
          <w:highlight w:val="white"/>
        </w:rPr>
        <w:t xml:space="preserve"> Vol. 7, 84-93.</w:t>
      </w:r>
    </w:p>
    <w:p w14:paraId="00000019" w14:textId="77777777" w:rsidR="003D75E1" w:rsidRDefault="00FB1B40" w:rsidP="00BD00B5">
      <w:pPr>
        <w:spacing w:after="0" w:line="480" w:lineRule="auto"/>
        <w:ind w:left="144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Brewster, M., Velez, B., and DeBlaere, C. (2012),</w:t>
      </w:r>
      <w:r>
        <w:rPr>
          <w:rFonts w:ascii="Times New Roman" w:eastAsia="Times New Roman" w:hAnsi="Times New Roman" w:cs="Times New Roman"/>
          <w:sz w:val="24"/>
          <w:szCs w:val="24"/>
        </w:rPr>
        <w:t xml:space="preserve"> “Transgender Individuals’ Workplace Experiences: The Applicability of Sexual Minority Measures and Models”, </w:t>
      </w:r>
      <w:r>
        <w:rPr>
          <w:rFonts w:ascii="Times New Roman" w:eastAsia="Times New Roman" w:hAnsi="Times New Roman" w:cs="Times New Roman"/>
          <w:i/>
          <w:sz w:val="24"/>
          <w:szCs w:val="24"/>
        </w:rPr>
        <w:t>Journal of Counseling Psychology</w:t>
      </w:r>
      <w:r>
        <w:rPr>
          <w:rFonts w:ascii="Times New Roman" w:eastAsia="Times New Roman" w:hAnsi="Times New Roman" w:cs="Times New Roman"/>
          <w:sz w:val="24"/>
          <w:szCs w:val="24"/>
        </w:rPr>
        <w:t>, Vol. 59, No. 1, 60-70.</w:t>
      </w:r>
    </w:p>
    <w:p w14:paraId="0000001A" w14:textId="2ED9D82F" w:rsidR="003D75E1" w:rsidRDefault="00FB1B40" w:rsidP="00BD00B5">
      <w:pPr>
        <w:spacing w:after="0" w:line="480" w:lineRule="auto"/>
        <w:ind w:left="144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Budge, S., Tebbe, E., and Howard, K. (2010), “The work experiences of transgender individu</w:t>
      </w:r>
      <w:r>
        <w:rPr>
          <w:rFonts w:ascii="Times New Roman" w:eastAsia="Times New Roman" w:hAnsi="Times New Roman" w:cs="Times New Roman"/>
          <w:sz w:val="24"/>
          <w:szCs w:val="24"/>
        </w:rPr>
        <w:t xml:space="preserve">als: negotiating the transition and career decision-making processes”, </w:t>
      </w:r>
      <w:r>
        <w:rPr>
          <w:rFonts w:ascii="Times New Roman" w:eastAsia="Times New Roman" w:hAnsi="Times New Roman" w:cs="Times New Roman"/>
          <w:i/>
          <w:sz w:val="24"/>
          <w:szCs w:val="24"/>
        </w:rPr>
        <w:t>Journal of Counseling Psychology.</w:t>
      </w:r>
    </w:p>
    <w:p w14:paraId="0000001B" w14:textId="77777777" w:rsidR="003D75E1" w:rsidRDefault="00FB1B40" w:rsidP="00BD00B5">
      <w:pPr>
        <w:spacing w:after="0" w:line="480" w:lineRule="auto"/>
        <w:ind w:left="144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Chrobot-Mason, D., Button, S., and DiClementi, J. (2001), “Sexual identity management strategies: An exploration of antecedents and consequences”, </w:t>
      </w:r>
      <w:r>
        <w:rPr>
          <w:rFonts w:ascii="Times New Roman" w:eastAsia="Times New Roman" w:hAnsi="Times New Roman" w:cs="Times New Roman"/>
          <w:i/>
          <w:sz w:val="24"/>
          <w:szCs w:val="24"/>
        </w:rPr>
        <w:t>Sex</w:t>
      </w:r>
      <w:r>
        <w:rPr>
          <w:rFonts w:ascii="Times New Roman" w:eastAsia="Times New Roman" w:hAnsi="Times New Roman" w:cs="Times New Roman"/>
          <w:i/>
          <w:sz w:val="24"/>
          <w:szCs w:val="24"/>
        </w:rPr>
        <w:t xml:space="preserve"> Roles</w:t>
      </w:r>
      <w:r>
        <w:rPr>
          <w:rFonts w:ascii="Times New Roman" w:eastAsia="Times New Roman" w:hAnsi="Times New Roman" w:cs="Times New Roman"/>
          <w:sz w:val="24"/>
          <w:szCs w:val="24"/>
        </w:rPr>
        <w:t>, Vo. 45, Nos. 5/6, 321-336.</w:t>
      </w:r>
    </w:p>
    <w:p w14:paraId="0000001C" w14:textId="77777777" w:rsidR="003D75E1" w:rsidRDefault="00FB1B40" w:rsidP="00BD00B5">
      <w:pPr>
        <w:spacing w:after="0" w:line="480" w:lineRule="auto"/>
        <w:ind w:left="144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Griffith, K., and Hebl, M. (2002), “The disclosure dilemma for gay men and lesbians: ‘Coming out’ at work”, </w:t>
      </w:r>
      <w:r>
        <w:rPr>
          <w:rFonts w:ascii="Times New Roman" w:eastAsia="Times New Roman" w:hAnsi="Times New Roman" w:cs="Times New Roman"/>
          <w:i/>
          <w:sz w:val="24"/>
          <w:szCs w:val="24"/>
        </w:rPr>
        <w:t>Journal of Applied Psychology</w:t>
      </w:r>
      <w:r>
        <w:rPr>
          <w:rFonts w:ascii="Times New Roman" w:eastAsia="Times New Roman" w:hAnsi="Times New Roman" w:cs="Times New Roman"/>
          <w:sz w:val="24"/>
          <w:szCs w:val="24"/>
        </w:rPr>
        <w:t>, Vol. 87, No. 6, 1191-1199.</w:t>
      </w:r>
    </w:p>
    <w:p w14:paraId="0000001D" w14:textId="77777777" w:rsidR="003D75E1" w:rsidRDefault="00FB1B40" w:rsidP="00BD00B5">
      <w:pPr>
        <w:spacing w:after="0" w:line="480" w:lineRule="auto"/>
        <w:ind w:left="144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Hayes, A. F. (2013). </w:t>
      </w:r>
      <w:r>
        <w:rPr>
          <w:rFonts w:ascii="Times New Roman" w:eastAsia="Times New Roman" w:hAnsi="Times New Roman" w:cs="Times New Roman"/>
          <w:i/>
          <w:sz w:val="24"/>
          <w:szCs w:val="24"/>
        </w:rPr>
        <w:t>Introduction to mediation, moderat</w:t>
      </w:r>
      <w:r>
        <w:rPr>
          <w:rFonts w:ascii="Times New Roman" w:eastAsia="Times New Roman" w:hAnsi="Times New Roman" w:cs="Times New Roman"/>
          <w:i/>
          <w:sz w:val="24"/>
          <w:szCs w:val="24"/>
        </w:rPr>
        <w:t>ion, and conditional process Analysis: A regression‐based approach.</w:t>
      </w:r>
      <w:r>
        <w:rPr>
          <w:rFonts w:ascii="Times New Roman" w:eastAsia="Times New Roman" w:hAnsi="Times New Roman" w:cs="Times New Roman"/>
          <w:sz w:val="24"/>
          <w:szCs w:val="24"/>
        </w:rPr>
        <w:t xml:space="preserve"> New York, NY: The Guilford Press. </w:t>
      </w:r>
    </w:p>
    <w:p w14:paraId="0000001E" w14:textId="77777777" w:rsidR="003D75E1" w:rsidRDefault="00FB1B40" w:rsidP="00BD00B5">
      <w:pPr>
        <w:spacing w:after="0" w:line="480" w:lineRule="auto"/>
        <w:ind w:left="144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Kurtessis, N., Eisenberger, R., Ford, M., Buffardi, L., Stewart, K., and Addis, C. (2017).  “Perceived organizational support: A meta-analytic evaluation</w:t>
      </w:r>
      <w:r>
        <w:rPr>
          <w:rFonts w:ascii="Times New Roman" w:eastAsia="Times New Roman" w:hAnsi="Times New Roman" w:cs="Times New Roman"/>
          <w:sz w:val="24"/>
          <w:szCs w:val="24"/>
        </w:rPr>
        <w:t xml:space="preserve"> of organizational support theory”, Journal of Management, Vol. 43, No.</w:t>
      </w:r>
      <w:r>
        <w:rPr>
          <w:rFonts w:ascii="Times New Roman" w:eastAsia="Times New Roman" w:hAnsi="Times New Roman" w:cs="Times New Roman"/>
          <w:color w:val="333333"/>
          <w:sz w:val="24"/>
          <w:szCs w:val="24"/>
          <w:highlight w:val="white"/>
        </w:rPr>
        <w:t xml:space="preserve"> 6, 1854–1884.</w:t>
      </w:r>
      <w:r>
        <w:rPr>
          <w:rFonts w:ascii="Times New Roman" w:eastAsia="Times New Roman" w:hAnsi="Times New Roman" w:cs="Times New Roman"/>
          <w:sz w:val="24"/>
          <w:szCs w:val="24"/>
        </w:rPr>
        <w:t xml:space="preserve"> </w:t>
      </w:r>
    </w:p>
    <w:p w14:paraId="0000001F" w14:textId="77777777" w:rsidR="003D75E1" w:rsidRDefault="00FB1B40" w:rsidP="00BD00B5">
      <w:pPr>
        <w:spacing w:after="0" w:line="480" w:lineRule="auto"/>
        <w:ind w:left="144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Law, C., Martinez, L., Ruggs, E., Hebl, M., and Akers, E. (2011), “Trans-parency in the workplace: How the experiences of transsexual emplyees can be improved”, </w:t>
      </w:r>
      <w:r>
        <w:rPr>
          <w:rFonts w:ascii="Times New Roman" w:eastAsia="Times New Roman" w:hAnsi="Times New Roman" w:cs="Times New Roman"/>
          <w:i/>
          <w:sz w:val="24"/>
          <w:szCs w:val="24"/>
        </w:rPr>
        <w:t xml:space="preserve">Journal </w:t>
      </w:r>
      <w:r>
        <w:rPr>
          <w:rFonts w:ascii="Times New Roman" w:eastAsia="Times New Roman" w:hAnsi="Times New Roman" w:cs="Times New Roman"/>
          <w:i/>
          <w:sz w:val="24"/>
          <w:szCs w:val="24"/>
        </w:rPr>
        <w:t>of Vocational Behavior</w:t>
      </w:r>
      <w:r>
        <w:rPr>
          <w:rFonts w:ascii="Times New Roman" w:eastAsia="Times New Roman" w:hAnsi="Times New Roman" w:cs="Times New Roman"/>
          <w:sz w:val="24"/>
          <w:szCs w:val="24"/>
        </w:rPr>
        <w:t>, Vol. 79, 710-223.</w:t>
      </w:r>
    </w:p>
    <w:p w14:paraId="00000020" w14:textId="77777777" w:rsidR="003D75E1" w:rsidRDefault="00FB1B40" w:rsidP="00BD00B5">
      <w:pPr>
        <w:spacing w:after="0" w:line="480" w:lineRule="auto"/>
        <w:ind w:left="144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Luthanen, R. and Crocker, J. (1992), “A collective self-esteem scale:  Self-evaluation of one’s social identity”, </w:t>
      </w:r>
      <w:r>
        <w:rPr>
          <w:rFonts w:ascii="Times New Roman" w:eastAsia="Times New Roman" w:hAnsi="Times New Roman" w:cs="Times New Roman"/>
          <w:i/>
          <w:sz w:val="24"/>
          <w:szCs w:val="24"/>
        </w:rPr>
        <w:t>Personality and Social Psychology Bulletin</w:t>
      </w:r>
      <w:r>
        <w:rPr>
          <w:rFonts w:ascii="Times New Roman" w:eastAsia="Times New Roman" w:hAnsi="Times New Roman" w:cs="Times New Roman"/>
          <w:sz w:val="24"/>
          <w:szCs w:val="24"/>
        </w:rPr>
        <w:t>, Vol.18 No. 2, 302-318.</w:t>
      </w:r>
    </w:p>
    <w:p w14:paraId="00000022" w14:textId="77777777" w:rsidR="003D75E1" w:rsidRDefault="00FB1B40" w:rsidP="00BD00B5">
      <w:pPr>
        <w:spacing w:after="0" w:line="480" w:lineRule="auto"/>
        <w:ind w:left="144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Pichler, S. and Holmes, O. IV (2017), “An investigatio</w:t>
      </w:r>
      <w:r>
        <w:rPr>
          <w:rFonts w:ascii="Times New Roman" w:eastAsia="Times New Roman" w:hAnsi="Times New Roman" w:cs="Times New Roman"/>
          <w:sz w:val="24"/>
          <w:szCs w:val="24"/>
        </w:rPr>
        <w:t xml:space="preserve">n of fit perceptions and promotability in sexual minority candidates”, </w:t>
      </w:r>
      <w:r>
        <w:rPr>
          <w:rFonts w:ascii="Times New Roman" w:eastAsia="Times New Roman" w:hAnsi="Times New Roman" w:cs="Times New Roman"/>
          <w:i/>
          <w:sz w:val="24"/>
          <w:szCs w:val="24"/>
        </w:rPr>
        <w:t>Equality, Diversity, and Inclusion: An International Journal</w:t>
      </w:r>
      <w:r>
        <w:rPr>
          <w:rFonts w:ascii="Times New Roman" w:eastAsia="Times New Roman" w:hAnsi="Times New Roman" w:cs="Times New Roman"/>
          <w:sz w:val="24"/>
          <w:szCs w:val="24"/>
        </w:rPr>
        <w:t>, Vol. 36. No. 7,  628-646.</w:t>
      </w:r>
    </w:p>
    <w:p w14:paraId="00000023" w14:textId="77777777" w:rsidR="003D75E1" w:rsidRDefault="00FB1B40" w:rsidP="00BD00B5">
      <w:pPr>
        <w:spacing w:after="0" w:line="480" w:lineRule="auto"/>
        <w:ind w:left="144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Ragins, B. and Cornwell, J. (2001), “Pink triangles: Antecedents and consequence of percieved wor</w:t>
      </w:r>
      <w:r>
        <w:rPr>
          <w:rFonts w:ascii="Times New Roman" w:eastAsia="Times New Roman" w:hAnsi="Times New Roman" w:cs="Times New Roman"/>
          <w:sz w:val="24"/>
          <w:szCs w:val="24"/>
        </w:rPr>
        <w:t xml:space="preserve">kplace discrimination against gay and lesbian employees”, </w:t>
      </w:r>
      <w:r>
        <w:rPr>
          <w:rFonts w:ascii="Times New Roman" w:eastAsia="Times New Roman" w:hAnsi="Times New Roman" w:cs="Times New Roman"/>
          <w:i/>
          <w:sz w:val="24"/>
          <w:szCs w:val="24"/>
        </w:rPr>
        <w:t>Journal of Applied Psychology</w:t>
      </w:r>
      <w:r>
        <w:rPr>
          <w:rFonts w:ascii="Times New Roman" w:eastAsia="Times New Roman" w:hAnsi="Times New Roman" w:cs="Times New Roman"/>
          <w:sz w:val="24"/>
          <w:szCs w:val="24"/>
        </w:rPr>
        <w:t>, Vol. 86, No. 6, 1244-1261.</w:t>
      </w:r>
    </w:p>
    <w:p w14:paraId="00000024" w14:textId="77777777" w:rsidR="003D75E1" w:rsidRDefault="00FB1B40" w:rsidP="00BD00B5">
      <w:pPr>
        <w:spacing w:after="0" w:line="480" w:lineRule="auto"/>
        <w:ind w:left="144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Rosopa, P., Fynes, J., D’Souza, K., and Xoxakos, P. (in press). “In pursuit of inclusivity: A review of human resource management research a</w:t>
      </w:r>
      <w:r>
        <w:rPr>
          <w:rFonts w:ascii="Times New Roman" w:eastAsia="Times New Roman" w:hAnsi="Times New Roman" w:cs="Times New Roman"/>
          <w:sz w:val="24"/>
          <w:szCs w:val="24"/>
        </w:rPr>
        <w:t xml:space="preserve">nd practices involving LGBT employees”, in Stone, D., Dulebohn, J., and Lukaszewski, K., </w:t>
      </w:r>
      <w:r>
        <w:rPr>
          <w:rFonts w:ascii="Times New Roman" w:eastAsia="Times New Roman" w:hAnsi="Times New Roman" w:cs="Times New Roman"/>
          <w:i/>
          <w:sz w:val="24"/>
          <w:szCs w:val="24"/>
        </w:rPr>
        <w:t>Diversity and Inclusion in Organizations</w:t>
      </w:r>
      <w:r>
        <w:rPr>
          <w:rFonts w:ascii="Times New Roman" w:eastAsia="Times New Roman" w:hAnsi="Times New Roman" w:cs="Times New Roman"/>
          <w:sz w:val="24"/>
          <w:szCs w:val="24"/>
        </w:rPr>
        <w:t>, Information Age, Charlotte, NC.</w:t>
      </w:r>
    </w:p>
    <w:p w14:paraId="00000025" w14:textId="77777777" w:rsidR="003D75E1" w:rsidRDefault="00FB1B40" w:rsidP="00BD00B5">
      <w:pPr>
        <w:spacing w:after="0" w:line="480" w:lineRule="auto"/>
        <w:ind w:left="144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Sawyer, K., Thai, J., Martinez, L., Smith, N., and Discont, S. (2017) “Trans issues in the wo</w:t>
      </w:r>
      <w:r>
        <w:rPr>
          <w:rFonts w:ascii="Times New Roman" w:eastAsia="Times New Roman" w:hAnsi="Times New Roman" w:cs="Times New Roman"/>
          <w:sz w:val="24"/>
          <w:szCs w:val="24"/>
        </w:rPr>
        <w:t xml:space="preserve">rkplace 101” </w:t>
      </w:r>
      <w:r>
        <w:rPr>
          <w:rFonts w:ascii="Times New Roman" w:eastAsia="Times New Roman" w:hAnsi="Times New Roman" w:cs="Times New Roman"/>
          <w:i/>
          <w:sz w:val="24"/>
          <w:szCs w:val="24"/>
        </w:rPr>
        <w:t>The Industrial-Organizational Psychologist</w:t>
      </w:r>
      <w:r>
        <w:rPr>
          <w:rFonts w:ascii="Times New Roman" w:eastAsia="Times New Roman" w:hAnsi="Times New Roman" w:cs="Times New Roman"/>
          <w:sz w:val="24"/>
          <w:szCs w:val="24"/>
        </w:rPr>
        <w:t xml:space="preserve">, Vol. 55, No. 2.  </w:t>
      </w:r>
    </w:p>
    <w:p w14:paraId="00000026" w14:textId="77777777" w:rsidR="003D75E1" w:rsidRDefault="00FB1B40" w:rsidP="00BD00B5">
      <w:pPr>
        <w:spacing w:after="0" w:line="480" w:lineRule="auto"/>
        <w:ind w:left="144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Seashore, S.E., Lawler, E.E., Mirvis, P. &amp; Camann, C. (1982).  </w:t>
      </w:r>
      <w:r>
        <w:rPr>
          <w:rFonts w:ascii="Times New Roman" w:eastAsia="Times New Roman" w:hAnsi="Times New Roman" w:cs="Times New Roman"/>
          <w:i/>
          <w:sz w:val="24"/>
          <w:szCs w:val="24"/>
        </w:rPr>
        <w:t>Observing and Measuring Organizational Change:  A Guide to Field Practice</w:t>
      </w:r>
      <w:r>
        <w:rPr>
          <w:rFonts w:ascii="Times New Roman" w:eastAsia="Times New Roman" w:hAnsi="Times New Roman" w:cs="Times New Roman"/>
          <w:sz w:val="24"/>
          <w:szCs w:val="24"/>
        </w:rPr>
        <w:t>.  Wiley:  New York.</w:t>
      </w:r>
    </w:p>
    <w:p w14:paraId="52DA0A95" w14:textId="77777777" w:rsidR="00BD00B5" w:rsidRDefault="00BD00B5">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0000027" w14:textId="34A902B8" w:rsidR="003D75E1" w:rsidRDefault="00FB1B40" w:rsidP="00BD00B5">
      <w:pPr>
        <w:spacing w:after="0" w:line="480" w:lineRule="auto"/>
        <w:ind w:left="144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Trau, R. (2015) “The impact of discriminatory climate perceptions on the composition of intraorganizational developmental networks, psychosocial support, and job </w:t>
      </w:r>
      <w:r>
        <w:rPr>
          <w:rFonts w:ascii="Times New Roman" w:eastAsia="Times New Roman" w:hAnsi="Times New Roman" w:cs="Times New Roman"/>
          <w:sz w:val="24"/>
          <w:szCs w:val="24"/>
        </w:rPr>
        <w:t xml:space="preserve">and career attitudes of employees with an invisible stigma”, </w:t>
      </w:r>
      <w:r>
        <w:rPr>
          <w:rFonts w:ascii="Times New Roman" w:eastAsia="Times New Roman" w:hAnsi="Times New Roman" w:cs="Times New Roman"/>
          <w:i/>
          <w:sz w:val="24"/>
          <w:szCs w:val="24"/>
        </w:rPr>
        <w:t>Human Resource Management,</w:t>
      </w:r>
      <w:r>
        <w:rPr>
          <w:rFonts w:ascii="Times New Roman" w:eastAsia="Times New Roman" w:hAnsi="Times New Roman" w:cs="Times New Roman"/>
          <w:sz w:val="24"/>
          <w:szCs w:val="24"/>
        </w:rPr>
        <w:t xml:space="preserve"> Vol. 54, No. 2, 345-366.</w:t>
      </w:r>
    </w:p>
    <w:p w14:paraId="00000028" w14:textId="77777777" w:rsidR="003D75E1" w:rsidRDefault="00FB1B40" w:rsidP="00BD00B5">
      <w:pPr>
        <w:spacing w:after="0" w:line="480" w:lineRule="auto"/>
        <w:ind w:left="144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Trau, R. and Härtel, C. (2007) “Contextual Factors Affecting Quality of Work Life and Career Attitudes of Gay Men”, </w:t>
      </w:r>
      <w:r>
        <w:rPr>
          <w:rFonts w:ascii="Times New Roman" w:eastAsia="Times New Roman" w:hAnsi="Times New Roman" w:cs="Times New Roman"/>
          <w:i/>
          <w:sz w:val="24"/>
          <w:szCs w:val="24"/>
        </w:rPr>
        <w:t>Employee Responsibilities a</w:t>
      </w:r>
      <w:r>
        <w:rPr>
          <w:rFonts w:ascii="Times New Roman" w:eastAsia="Times New Roman" w:hAnsi="Times New Roman" w:cs="Times New Roman"/>
          <w:i/>
          <w:sz w:val="24"/>
          <w:szCs w:val="24"/>
        </w:rPr>
        <w:t>nd Rights Journal</w:t>
      </w:r>
      <w:r>
        <w:rPr>
          <w:rFonts w:ascii="Times New Roman" w:eastAsia="Times New Roman" w:hAnsi="Times New Roman" w:cs="Times New Roman"/>
          <w:sz w:val="24"/>
          <w:szCs w:val="24"/>
        </w:rPr>
        <w:t>, Vol. 19, 207-219.</w:t>
      </w:r>
    </w:p>
    <w:p w14:paraId="00000029" w14:textId="77777777" w:rsidR="003D75E1" w:rsidRDefault="00FB1B40" w:rsidP="00BD00B5">
      <w:pPr>
        <w:spacing w:after="0" w:line="480" w:lineRule="auto"/>
        <w:ind w:left="144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Trau, R., O’Leary J., and Brown, C. (2018), “7 Myths About Coming Out at Work”, </w:t>
      </w:r>
      <w:r>
        <w:rPr>
          <w:rFonts w:ascii="Times New Roman" w:eastAsia="Times New Roman" w:hAnsi="Times New Roman" w:cs="Times New Roman"/>
          <w:i/>
          <w:sz w:val="24"/>
          <w:szCs w:val="24"/>
        </w:rPr>
        <w:t>Harvard Business Review,</w:t>
      </w:r>
      <w:r>
        <w:rPr>
          <w:rFonts w:ascii="Times New Roman" w:eastAsia="Times New Roman" w:hAnsi="Times New Roman" w:cs="Times New Roman"/>
          <w:sz w:val="24"/>
          <w:szCs w:val="24"/>
        </w:rPr>
        <w:t xml:space="preserve"> October 19, 2018, 181-187.</w:t>
      </w:r>
    </w:p>
    <w:sectPr w:rsidR="003D75E1">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17DDF" w14:textId="77777777" w:rsidR="00FB1B40" w:rsidRDefault="00FB1B40">
      <w:pPr>
        <w:spacing w:after="0" w:line="240" w:lineRule="auto"/>
      </w:pPr>
      <w:r>
        <w:separator/>
      </w:r>
    </w:p>
  </w:endnote>
  <w:endnote w:type="continuationSeparator" w:id="0">
    <w:p w14:paraId="51FEFFB7" w14:textId="77777777" w:rsidR="00FB1B40" w:rsidRDefault="00FB1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37336" w14:textId="77777777" w:rsidR="00FB1B40" w:rsidRDefault="00FB1B40">
      <w:pPr>
        <w:spacing w:after="0" w:line="240" w:lineRule="auto"/>
      </w:pPr>
      <w:r>
        <w:separator/>
      </w:r>
    </w:p>
  </w:footnote>
  <w:footnote w:type="continuationSeparator" w:id="0">
    <w:p w14:paraId="4A691C64" w14:textId="77777777" w:rsidR="00FB1B40" w:rsidRDefault="00FB1B40">
      <w:pPr>
        <w:spacing w:after="0" w:line="240" w:lineRule="auto"/>
      </w:pPr>
      <w:r>
        <w:continuationSeparator/>
      </w:r>
    </w:p>
  </w:footnote>
  <w:footnote w:id="1">
    <w:p w14:paraId="0000002B" w14:textId="77777777" w:rsidR="003D75E1" w:rsidRDefault="00FB1B40">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w:t>
      </w:r>
      <w:r>
        <w:rPr>
          <w:rFonts w:ascii="Times New Roman" w:eastAsia="Times New Roman" w:hAnsi="Times New Roman" w:cs="Times New Roman"/>
          <w:color w:val="000000"/>
          <w:sz w:val="20"/>
          <w:szCs w:val="20"/>
          <w:highlight w:val="white"/>
        </w:rPr>
        <w:t>A key exception to this</w:t>
      </w:r>
      <w:r>
        <w:rPr>
          <w:rFonts w:ascii="Times New Roman" w:eastAsia="Times New Roman" w:hAnsi="Times New Roman" w:cs="Times New Roman"/>
          <w:color w:val="000000"/>
          <w:sz w:val="20"/>
          <w:szCs w:val="20"/>
        </w:rPr>
        <w:t xml:space="preserve"> is bathroom discrimination.  In particular, the state of North Carolina since-repealed “Bathroom Bill” required people to use the bathroom that is consistent with their biological sex.  Such legislation deprives transgender employees of discretion in thei</w:t>
      </w:r>
      <w:r>
        <w:rPr>
          <w:rFonts w:ascii="Times New Roman" w:eastAsia="Times New Roman" w:hAnsi="Times New Roman" w:cs="Times New Roman"/>
          <w:color w:val="000000"/>
          <w:sz w:val="20"/>
          <w:szCs w:val="20"/>
        </w:rPr>
        <w:t>r identity management, by effectively precluding them from engaging in a stealth (choosing to be known only as their presented gender) strategy.</w:t>
      </w:r>
      <w:r>
        <w:rPr>
          <w:rFonts w:ascii="Times New Roman" w:eastAsia="Times New Roman" w:hAnsi="Times New Roman" w:cs="Times New Roman"/>
          <w:color w:val="000000"/>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2C" w14:textId="1CBE1851" w:rsidR="003D75E1" w:rsidRDefault="00FB1B4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sidR="00344F3E">
      <w:rPr>
        <w:color w:val="000000"/>
      </w:rPr>
      <w:fldChar w:fldCharType="separate"/>
    </w:r>
    <w:r w:rsidR="00344F3E">
      <w:rPr>
        <w:noProof/>
        <w:color w:val="000000"/>
      </w:rPr>
      <w:t>1</w:t>
    </w:r>
    <w:r>
      <w:rPr>
        <w:color w:val="000000"/>
      </w:rPr>
      <w:fldChar w:fldCharType="end"/>
    </w:r>
  </w:p>
  <w:p w14:paraId="0000002D" w14:textId="77777777" w:rsidR="003D75E1" w:rsidRDefault="003D75E1">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5E1"/>
    <w:rsid w:val="00344F3E"/>
    <w:rsid w:val="003D75E1"/>
    <w:rsid w:val="00BD00B5"/>
    <w:rsid w:val="00D56A1E"/>
    <w:rsid w:val="00E239B0"/>
    <w:rsid w:val="00FB1B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80A0F"/>
  <w15:docId w15:val="{968F7577-E36C-4970-AA09-03380006F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Spacing">
    <w:name w:val="No Spacing"/>
    <w:uiPriority w:val="1"/>
    <w:qFormat/>
    <w:rsid w:val="00B50B65"/>
    <w:pPr>
      <w:spacing w:after="0" w:line="240" w:lineRule="auto"/>
    </w:pPr>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274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274C2"/>
    <w:rPr>
      <w:sz w:val="20"/>
      <w:szCs w:val="20"/>
    </w:rPr>
  </w:style>
  <w:style w:type="character" w:styleId="FootnoteReference">
    <w:name w:val="footnote reference"/>
    <w:basedOn w:val="DefaultParagraphFont"/>
    <w:uiPriority w:val="99"/>
    <w:semiHidden/>
    <w:unhideWhenUsed/>
    <w:rsid w:val="00A274C2"/>
    <w:rPr>
      <w:vertAlign w:val="superscript"/>
    </w:rPr>
  </w:style>
  <w:style w:type="paragraph" w:styleId="Header">
    <w:name w:val="header"/>
    <w:basedOn w:val="Normal"/>
    <w:link w:val="HeaderChar"/>
    <w:uiPriority w:val="99"/>
    <w:unhideWhenUsed/>
    <w:rsid w:val="00E962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6266"/>
  </w:style>
  <w:style w:type="paragraph" w:styleId="Footer">
    <w:name w:val="footer"/>
    <w:basedOn w:val="Normal"/>
    <w:link w:val="FooterChar"/>
    <w:uiPriority w:val="99"/>
    <w:unhideWhenUsed/>
    <w:rsid w:val="00E962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6266"/>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qspbKdmb6vC9iOTDAVlh3e6Ddg==">AMUW2mVpdfOc4HT7OCk6Q9eVVBmSyGM+07IoFmw+TUHooJFl4PhfTPc+fxKj3HAp3KiQrcBXRxeVfZ9NsDZLT4AchUlck4QoXsoPzfrhDAnQ2KyAk2T5RwgvhCi7KPbpqjElrMx91hl66ATDWR2GJAJbr48A/3gA5SgyaMAJTFy8Fv/fMWGMsYTWNhjQPnOCnYoW9Kq3Zkfd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1762</Words>
  <Characters>10050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Caren</dc:creator>
  <cp:lastModifiedBy>Caren</cp:lastModifiedBy>
  <cp:revision>3</cp:revision>
  <dcterms:created xsi:type="dcterms:W3CDTF">2020-02-18T20:13:00Z</dcterms:created>
  <dcterms:modified xsi:type="dcterms:W3CDTF">2020-02-18T20:17:00Z</dcterms:modified>
</cp:coreProperties>
</file>